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6C" w:rsidRPr="00BB11E7" w:rsidRDefault="0056266C" w:rsidP="0056266C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56266C" w:rsidRPr="00BB11E7" w:rsidRDefault="0056266C" w:rsidP="0056266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56266C" w:rsidRPr="00BB11E7" w:rsidRDefault="0056266C" w:rsidP="0056266C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56266C" w:rsidRPr="00BB11E7" w:rsidRDefault="0056266C" w:rsidP="0056266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56266C" w:rsidRPr="00BB11E7" w:rsidRDefault="0056266C" w:rsidP="0056266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56266C" w:rsidRPr="00BB11E7" w:rsidRDefault="0056266C" w:rsidP="0056266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56266C" w:rsidRPr="00BB11E7" w:rsidRDefault="0056266C" w:rsidP="0056266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56266C" w:rsidRPr="00BB11E7" w:rsidRDefault="0056266C" w:rsidP="0056266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56266C" w:rsidRPr="00BB11E7" w:rsidRDefault="0056266C" w:rsidP="0056266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56266C" w:rsidRPr="00BB11E7" w:rsidRDefault="0056266C" w:rsidP="0056266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56266C" w:rsidRPr="00BB11E7" w:rsidRDefault="0056266C" w:rsidP="0056266C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56266C" w:rsidRPr="00BB11E7" w:rsidRDefault="0056266C" w:rsidP="0056266C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56266C" w:rsidRPr="00BB11E7" w:rsidRDefault="0056266C" w:rsidP="0056266C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Riva lošinjskih kapetana 7</w:t>
      </w:r>
      <w:r w:rsidRPr="00BB11E7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51550 Mali Lošinj</w:t>
      </w:r>
    </w:p>
    <w:bookmarkEnd w:id="0"/>
    <w:bookmarkEnd w:id="1"/>
    <w:p w:rsidR="0056266C" w:rsidRPr="00BB11E7" w:rsidRDefault="0056266C" w:rsidP="0056266C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56266C" w:rsidRPr="00BB11E7" w:rsidRDefault="0056266C" w:rsidP="0056266C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56266C" w:rsidRPr="00BB11E7" w:rsidRDefault="0056266C" w:rsidP="005626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56266C" w:rsidRPr="00BB11E7" w:rsidRDefault="0056266C" w:rsidP="005626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56266C" w:rsidRPr="00BB11E7" w:rsidRDefault="0056266C" w:rsidP="005626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56266C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6266C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6266C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6266C" w:rsidRPr="00BB11E7" w:rsidRDefault="0056266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56266C" w:rsidRPr="00BB11E7" w:rsidRDefault="0056266C" w:rsidP="005626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6266C" w:rsidRPr="00BB11E7" w:rsidRDefault="0056266C" w:rsidP="005626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56266C" w:rsidRPr="00BB11E7" w:rsidRDefault="0056266C" w:rsidP="0056266C">
      <w:pPr>
        <w:ind w:right="5112"/>
        <w:rPr>
          <w:rFonts w:ascii="Arial" w:hAnsi="Arial" w:cs="Arial"/>
          <w:b w:val="0"/>
        </w:rPr>
      </w:pPr>
    </w:p>
    <w:p w:rsidR="0056266C" w:rsidRPr="00BB11E7" w:rsidRDefault="0056266C" w:rsidP="0056266C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56266C" w:rsidRPr="00BB11E7" w:rsidRDefault="0056266C" w:rsidP="0056266C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56266C" w:rsidRPr="00BB11E7" w:rsidRDefault="0056266C" w:rsidP="0056266C">
      <w:pPr>
        <w:ind w:right="-648"/>
        <w:rPr>
          <w:rFonts w:ascii="Arial" w:hAnsi="Arial" w:cs="Arial"/>
          <w:sz w:val="18"/>
          <w:szCs w:val="18"/>
        </w:rPr>
      </w:pPr>
    </w:p>
    <w:p w:rsidR="0056266C" w:rsidRPr="00BB11E7" w:rsidRDefault="0056266C" w:rsidP="0056266C">
      <w:pPr>
        <w:ind w:right="-648"/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ind w:right="-648"/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56266C" w:rsidRPr="00BB11E7" w:rsidRDefault="0056266C" w:rsidP="005626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56266C" w:rsidRPr="00BB11E7" w:rsidRDefault="0056266C" w:rsidP="005626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56266C" w:rsidRPr="00BB11E7" w:rsidRDefault="0056266C" w:rsidP="0056266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56266C" w:rsidRPr="00BB11E7" w:rsidRDefault="0056266C" w:rsidP="0056266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56266C" w:rsidRPr="00BB11E7" w:rsidRDefault="0056266C" w:rsidP="0056266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56266C" w:rsidRPr="00BB11E7" w:rsidRDefault="0056266C" w:rsidP="0056266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56266C" w:rsidRPr="00BB11E7" w:rsidRDefault="0056266C" w:rsidP="0056266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</w:t>
      </w:r>
      <w:r>
        <w:rPr>
          <w:rFonts w:ascii="Arial" w:hAnsi="Arial" w:cs="Arial"/>
          <w:b w:val="0"/>
          <w:i/>
          <w:sz w:val="22"/>
          <w:szCs w:val="18"/>
        </w:rPr>
        <w:t>Riva lošinjskih kapetana 7, 51550 Mali Lošinj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Upravni odjel za upravljanje imovinom i imovinsko-pravne poslove ili </w:t>
      </w:r>
    </w:p>
    <w:p w:rsidR="0056266C" w:rsidRDefault="0056266C" w:rsidP="0056266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c) vlastoručno potpisan zahtjev predan neposredno u pisarnici Primorsko-goranske županije, </w:t>
      </w:r>
      <w:r>
        <w:rPr>
          <w:rFonts w:ascii="Arial" w:hAnsi="Arial" w:cs="Arial"/>
          <w:b w:val="0"/>
          <w:i/>
          <w:sz w:val="22"/>
          <w:szCs w:val="18"/>
        </w:rPr>
        <w:t>Riva lošinjskih kapetana 7, 51550 Mali Lošinj</w:t>
      </w:r>
      <w:r w:rsidRPr="00BB11E7">
        <w:rPr>
          <w:rFonts w:ascii="Arial" w:hAnsi="Arial" w:cs="Arial"/>
          <w:b w:val="0"/>
          <w:i/>
          <w:sz w:val="22"/>
          <w:szCs w:val="18"/>
        </w:rPr>
        <w:t>,</w:t>
      </w:r>
    </w:p>
    <w:p w:rsidR="0056266C" w:rsidRPr="00BB11E7" w:rsidRDefault="0056266C" w:rsidP="0056266C">
      <w:pPr>
        <w:ind w:right="-648"/>
        <w:jc w:val="both"/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tabs>
          <w:tab w:val="left" w:pos="828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</w:p>
    <w:p w:rsidR="0056266C" w:rsidRPr="00BB11E7" w:rsidRDefault="0056266C" w:rsidP="0056266C">
      <w:pPr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>
      <w:pPr>
        <w:rPr>
          <w:rFonts w:ascii="Arial" w:hAnsi="Arial" w:cs="Arial"/>
          <w:sz w:val="22"/>
          <w:szCs w:val="18"/>
        </w:rPr>
      </w:pPr>
    </w:p>
    <w:p w:rsidR="0056266C" w:rsidRPr="00BB11E7" w:rsidRDefault="0056266C" w:rsidP="0056266C"/>
    <w:p w:rsidR="0056266C" w:rsidRDefault="0056266C" w:rsidP="0056266C"/>
    <w:p w:rsidR="0056266C" w:rsidRDefault="0056266C" w:rsidP="0056266C"/>
    <w:p w:rsidR="002923F6" w:rsidRDefault="00DA6C64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64" w:rsidRDefault="00DA6C64" w:rsidP="0056266C">
      <w:r>
        <w:separator/>
      </w:r>
    </w:p>
  </w:endnote>
  <w:endnote w:type="continuationSeparator" w:id="0">
    <w:p w:rsidR="00DA6C64" w:rsidRDefault="00DA6C64" w:rsidP="0056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A" w:rsidRDefault="00684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A" w:rsidRDefault="00684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A" w:rsidRDefault="0068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64" w:rsidRDefault="00DA6C64" w:rsidP="0056266C">
      <w:r>
        <w:separator/>
      </w:r>
    </w:p>
  </w:footnote>
  <w:footnote w:type="continuationSeparator" w:id="0">
    <w:p w:rsidR="00DA6C64" w:rsidRDefault="00DA6C64" w:rsidP="0056266C">
      <w:r>
        <w:continuationSeparator/>
      </w:r>
    </w:p>
  </w:footnote>
  <w:footnote w:id="1">
    <w:p w:rsidR="0056266C" w:rsidRDefault="0056266C" w:rsidP="005626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A" w:rsidRDefault="0068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68488A" w:rsidRDefault="002A26A2" w:rsidP="00F345CE">
    <w:pPr>
      <w:pStyle w:val="Header"/>
      <w:rPr>
        <w:rFonts w:ascii="Arial" w:hAnsi="Arial" w:cs="Arial"/>
        <w:b w:val="0"/>
        <w:sz w:val="18"/>
      </w:rPr>
    </w:pPr>
    <w:bookmarkStart w:id="2" w:name="_GoBack"/>
    <w:r w:rsidRPr="0068488A">
      <w:rPr>
        <w:rFonts w:ascii="Arial" w:hAnsi="Arial" w:cs="Arial"/>
        <w:b w:val="0"/>
        <w:sz w:val="18"/>
      </w:rPr>
      <w:t>OIPPGŽ 1.1.</w:t>
    </w:r>
  </w:p>
  <w:bookmarkEnd w:id="2"/>
  <w:p w:rsidR="00F345CE" w:rsidRDefault="00DA6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8A" w:rsidRDefault="0068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6C"/>
    <w:rsid w:val="002A26A2"/>
    <w:rsid w:val="0056266C"/>
    <w:rsid w:val="0068488A"/>
    <w:rsid w:val="00D257C0"/>
    <w:rsid w:val="00DA6C64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946A0-476E-456B-85FC-613E208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6C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626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266C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56266C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56266C"/>
    <w:rPr>
      <w:vertAlign w:val="superscript"/>
    </w:rPr>
  </w:style>
  <w:style w:type="paragraph" w:styleId="Header">
    <w:name w:val="header"/>
    <w:basedOn w:val="Normal"/>
    <w:link w:val="HeaderChar"/>
    <w:unhideWhenUsed/>
    <w:rsid w:val="00562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6266C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848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88A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2</cp:revision>
  <dcterms:created xsi:type="dcterms:W3CDTF">2026-04-30T10:47:00Z</dcterms:created>
  <dcterms:modified xsi:type="dcterms:W3CDTF">2026-04-30T12:20:00Z</dcterms:modified>
</cp:coreProperties>
</file>